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0" w:rsidRDefault="00C75F00" w:rsidP="00C75F00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C75F00" w:rsidRDefault="00C75F00" w:rsidP="00C75F00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C75F00" w:rsidRDefault="00C75F00" w:rsidP="00C75F00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1CE31" wp14:editId="2D70229E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C75F00" w:rsidRDefault="00C75F00" w:rsidP="00C75F00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C75F00" w:rsidRDefault="00C75F00" w:rsidP="00C75F00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</w:t>
      </w:r>
      <w:r>
        <w:rPr>
          <w:rFonts w:eastAsia="Times New Roman" w:cs="Calibri"/>
          <w:b/>
          <w:sz w:val="20"/>
          <w:lang w:eastAsia="bg-BG"/>
        </w:rPr>
        <w:t>3</w:t>
      </w:r>
      <w:r>
        <w:rPr>
          <w:rFonts w:eastAsia="Times New Roman" w:cs="Calibri"/>
          <w:b/>
          <w:sz w:val="20"/>
          <w:lang w:val="en-US" w:eastAsia="bg-BG"/>
        </w:rPr>
        <w:t xml:space="preserve"> /2</w:t>
      </w:r>
      <w:r>
        <w:rPr>
          <w:rFonts w:eastAsia="Times New Roman" w:cs="Calibri"/>
          <w:b/>
          <w:sz w:val="20"/>
          <w:lang w:eastAsia="bg-BG"/>
        </w:rPr>
        <w:t>4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C75F00" w:rsidRDefault="00C75F00" w:rsidP="00C75F00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C75F00" w:rsidRDefault="00C75F00" w:rsidP="00C75F0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>
        <w:rPr>
          <w:rFonts w:eastAsia="Times New Roman" w:cs="Calibri"/>
          <w:sz w:val="20"/>
          <w:lang w:eastAsia="bg-BG"/>
        </w:rPr>
        <w:t>4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</w:t>
      </w:r>
      <w:r>
        <w:rPr>
          <w:rFonts w:eastAsia="Times New Roman" w:cs="Calibri"/>
          <w:sz w:val="20"/>
          <w:lang w:eastAsia="bg-BG"/>
        </w:rPr>
        <w:t>7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C75F00" w:rsidRDefault="00C75F00" w:rsidP="00C75F00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11  членове на ОИК. Това са: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 xml:space="preserve">ЗАМ.-ПРЕДСЕДАТЕЛ: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Тони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Ангелов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Муканов</w:t>
      </w:r>
      <w:proofErr w:type="spellEnd"/>
    </w:p>
    <w:p w:rsidR="00C75F00" w:rsidRPr="00480E9C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sz w:val="20"/>
          <w:lang w:eastAsia="bg-BG"/>
        </w:rPr>
        <w:t>Василева</w:t>
      </w:r>
      <w:proofErr w:type="spellEnd"/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proofErr w:type="spellStart"/>
      <w:r>
        <w:rPr>
          <w:rFonts w:eastAsia="Times New Roman" w:cs="Calibri"/>
          <w:sz w:val="20"/>
          <w:lang w:val="en-US" w:eastAsia="bg-BG"/>
        </w:rPr>
        <w:t>Елена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Александрова</w:t>
      </w:r>
      <w:proofErr w:type="spellEnd"/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>
        <w:rPr>
          <w:rFonts w:eastAsia="Times New Roman" w:cs="Calibri"/>
          <w:sz w:val="20"/>
          <w:lang w:val="en-US" w:eastAsia="bg-BG"/>
        </w:rPr>
        <w:t>Симова</w:t>
      </w:r>
      <w:proofErr w:type="spellEnd"/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3A2C36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C75F00" w:rsidRDefault="00C75F00" w:rsidP="00C75F00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C75F00" w:rsidRPr="00C3646F" w:rsidRDefault="00C75F00" w:rsidP="00C3646F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C75F00" w:rsidRPr="00480E9C" w:rsidRDefault="00C75F00" w:rsidP="00C75F00">
      <w:pPr>
        <w:pStyle w:val="a3"/>
        <w:spacing w:after="0" w:line="240" w:lineRule="auto"/>
        <w:ind w:left="1788"/>
        <w:jc w:val="both"/>
        <w:rPr>
          <w:rFonts w:eastAsia="Times New Roman" w:cs="Calibri"/>
          <w:sz w:val="20"/>
          <w:lang w:val="en-US" w:eastAsia="bg-BG"/>
        </w:rPr>
      </w:pPr>
    </w:p>
    <w:p w:rsidR="00C75F00" w:rsidRDefault="00C75F00" w:rsidP="00C75F00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C75F00" w:rsidRDefault="00C75F00" w:rsidP="00C75F00">
      <w:pPr>
        <w:pStyle w:val="a3"/>
        <w:spacing w:after="12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 дневен ред, а именно:</w:t>
      </w:r>
    </w:p>
    <w:p w:rsidR="00C75F00" w:rsidRDefault="00C75F00" w:rsidP="00C75F00">
      <w:pPr>
        <w:pStyle w:val="a3"/>
        <w:spacing w:after="12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C3646F" w:rsidRPr="00C3646F" w:rsidRDefault="00C3646F" w:rsidP="00C3646F">
      <w:pPr>
        <w:pStyle w:val="a3"/>
        <w:numPr>
          <w:ilvl w:val="0"/>
          <w:numId w:val="8"/>
        </w:numPr>
        <w:spacing w:after="0"/>
        <w:jc w:val="both"/>
        <w:rPr>
          <w:rFonts w:cs="Calibri"/>
          <w:sz w:val="20"/>
        </w:rPr>
      </w:pPr>
      <w:r w:rsidRPr="00C3646F">
        <w:rPr>
          <w:rFonts w:cs="Calibri"/>
          <w:sz w:val="20"/>
        </w:rPr>
        <w:t xml:space="preserve">Регистриране на </w:t>
      </w:r>
      <w:proofErr w:type="spellStart"/>
      <w:r w:rsidRPr="00C3646F">
        <w:rPr>
          <w:rFonts w:cs="Calibri"/>
          <w:sz w:val="20"/>
        </w:rPr>
        <w:t>застъпници</w:t>
      </w:r>
      <w:proofErr w:type="spellEnd"/>
      <w:r w:rsidRPr="00C3646F">
        <w:rPr>
          <w:rFonts w:cs="Calibri"/>
          <w:sz w:val="20"/>
        </w:rPr>
        <w:t xml:space="preserve"> на ПП „ГЕРБ” за произвеждане на избори за общински съветници и кметове на 29 октомври 2023г.</w:t>
      </w:r>
    </w:p>
    <w:p w:rsidR="00C3646F" w:rsidRPr="00C3646F" w:rsidRDefault="00C3646F" w:rsidP="00C3646F">
      <w:pPr>
        <w:pStyle w:val="a3"/>
        <w:numPr>
          <w:ilvl w:val="0"/>
          <w:numId w:val="8"/>
        </w:numPr>
        <w:spacing w:after="0"/>
        <w:jc w:val="both"/>
        <w:rPr>
          <w:rFonts w:cs="Calibri"/>
          <w:sz w:val="20"/>
        </w:rPr>
      </w:pPr>
      <w:r w:rsidRPr="00C3646F">
        <w:rPr>
          <w:rFonts w:cs="Calibri"/>
          <w:sz w:val="20"/>
        </w:rPr>
        <w:t xml:space="preserve">Регистриране на </w:t>
      </w:r>
      <w:proofErr w:type="spellStart"/>
      <w:r w:rsidRPr="00C3646F">
        <w:rPr>
          <w:rFonts w:cs="Calibri"/>
          <w:sz w:val="20"/>
        </w:rPr>
        <w:t>застъпници</w:t>
      </w:r>
      <w:proofErr w:type="spellEnd"/>
      <w:r w:rsidRPr="00C3646F">
        <w:rPr>
          <w:rFonts w:cs="Calibri"/>
          <w:sz w:val="20"/>
        </w:rPr>
        <w:t xml:space="preserve"> на МЕСТНА КОАЛИЦИЯ „БСП ЗА БЪЛГАРИЯ (КОАЛИЦИЯ БСП ЗА БЪЛГАРИЯ, ПРАВОТО)“  за произвеждане на избори за общински съветници и кметове на 29 октомври 2023г.</w:t>
      </w:r>
    </w:p>
    <w:p w:rsidR="00C3646F" w:rsidRPr="00C3646F" w:rsidRDefault="00C3646F" w:rsidP="00C3646F">
      <w:pPr>
        <w:pStyle w:val="a3"/>
        <w:numPr>
          <w:ilvl w:val="0"/>
          <w:numId w:val="8"/>
        </w:numPr>
        <w:spacing w:after="0"/>
        <w:jc w:val="both"/>
        <w:rPr>
          <w:rFonts w:cs="Calibri"/>
          <w:sz w:val="20"/>
        </w:rPr>
      </w:pPr>
      <w:r w:rsidRPr="00C3646F">
        <w:rPr>
          <w:rFonts w:cs="Calibri"/>
          <w:sz w:val="20"/>
        </w:rPr>
        <w:t>Публикуване на списъка на упълномощените представители на МЕСТНА КОАЛИЦИЯ „БСП ЗА БЪЛГАРИЯ“ (Коалиция „БСП ЗА БЪЛГАРИЯ“, „ПРАВОТО“)“ за произвеждане на изборите за общински съветници и кметове на 29 октомври 2023 г. на интернет-страницата на ОИК - Етрополе.</w:t>
      </w:r>
    </w:p>
    <w:p w:rsidR="008C7D3A" w:rsidRPr="008C7D3A" w:rsidRDefault="008C7D3A" w:rsidP="00C3646F">
      <w:pPr>
        <w:pStyle w:val="a3"/>
        <w:spacing w:after="0"/>
        <w:jc w:val="both"/>
        <w:rPr>
          <w:rFonts w:cs="Calibri"/>
          <w:sz w:val="20"/>
        </w:rPr>
      </w:pPr>
    </w:p>
    <w:p w:rsidR="00C75F00" w:rsidRDefault="00C75F00" w:rsidP="00C75F00">
      <w:pPr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C75F00" w:rsidRDefault="00C75F00" w:rsidP="00C75F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C75F00" w:rsidRDefault="00C75F00" w:rsidP="00C75F00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Тихомир Петков Василев - За</w:t>
      </w:r>
    </w:p>
    <w:p w:rsidR="00C75F00" w:rsidRDefault="00C75F00" w:rsidP="00C75F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C75F00" w:rsidRDefault="00C75F00" w:rsidP="00C75F0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C75F00" w:rsidRPr="00480E9C" w:rsidRDefault="00C75F00" w:rsidP="00C75F00">
      <w:pPr>
        <w:pStyle w:val="a3"/>
        <w:numPr>
          <w:ilvl w:val="0"/>
          <w:numId w:val="1"/>
        </w:numPr>
        <w:spacing w:after="0"/>
        <w:ind w:left="1015" w:hanging="357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Тони Ангелов </w:t>
      </w:r>
      <w:proofErr w:type="spellStart"/>
      <w:r>
        <w:rPr>
          <w:rFonts w:eastAsia="Times New Roman" w:cs="Calibri"/>
          <w:sz w:val="20"/>
          <w:lang w:eastAsia="bg-BG"/>
        </w:rPr>
        <w:t>Муканов</w:t>
      </w:r>
      <w:proofErr w:type="spellEnd"/>
      <w:r>
        <w:rPr>
          <w:rFonts w:eastAsia="Times New Roman" w:cs="Calibri"/>
          <w:sz w:val="20"/>
          <w:lang w:eastAsia="bg-BG"/>
        </w:rPr>
        <w:t xml:space="preserve"> - За</w:t>
      </w:r>
    </w:p>
    <w:p w:rsidR="00C75F00" w:rsidRDefault="00C75F00" w:rsidP="00C75F00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C75F00" w:rsidRDefault="00C75F00" w:rsidP="00C7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lastRenderedPageBreak/>
        <w:t xml:space="preserve">Пенка Василева </w:t>
      </w:r>
      <w:proofErr w:type="spellStart"/>
      <w:r>
        <w:rPr>
          <w:rFonts w:eastAsia="Times New Roman" w:cs="Calibri"/>
          <w:color w:val="333333"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C75F00" w:rsidRDefault="00C75F00" w:rsidP="00C7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>
        <w:rPr>
          <w:rFonts w:eastAsia="Times New Roman" w:cs="Calibri"/>
          <w:color w:val="333333"/>
          <w:sz w:val="20"/>
          <w:lang w:eastAsia="bg-BG"/>
        </w:rPr>
        <w:t>Елена Александрова Симова</w:t>
      </w:r>
      <w:r>
        <w:rPr>
          <w:rFonts w:eastAsia="Times New Roman" w:cs="Calibri"/>
          <w:color w:val="333333"/>
          <w:sz w:val="20"/>
          <w:lang w:val="en-US" w:eastAsia="bg-BG"/>
        </w:rPr>
        <w:t xml:space="preserve"> – </w:t>
      </w:r>
      <w:r>
        <w:rPr>
          <w:rFonts w:eastAsia="Times New Roman" w:cs="Calibri"/>
          <w:color w:val="333333"/>
          <w:sz w:val="20"/>
          <w:lang w:eastAsia="bg-BG"/>
        </w:rPr>
        <w:t>За</w:t>
      </w:r>
    </w:p>
    <w:p w:rsidR="00C75F00" w:rsidRPr="00C3646F" w:rsidRDefault="00C75F00" w:rsidP="00C75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3A2C36">
        <w:rPr>
          <w:rFonts w:eastAsia="Times New Roman" w:cs="Calibri"/>
          <w:color w:val="333333"/>
          <w:sz w:val="20"/>
          <w:lang w:eastAsia="bg-BG"/>
        </w:rPr>
        <w:t>Дамян Веселинов Димитров</w:t>
      </w:r>
      <w:r>
        <w:rPr>
          <w:rFonts w:eastAsia="Times New Roman" w:cs="Calibri"/>
          <w:color w:val="333333"/>
          <w:sz w:val="20"/>
          <w:lang w:eastAsia="bg-BG"/>
        </w:rPr>
        <w:t xml:space="preserve"> – За</w:t>
      </w:r>
    </w:p>
    <w:p w:rsidR="00C3646F" w:rsidRPr="00C3646F" w:rsidRDefault="00C3646F" w:rsidP="00C36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Маргарита Стаменова Цветкова</w:t>
      </w:r>
    </w:p>
    <w:p w:rsidR="00C3646F" w:rsidRPr="00C3646F" w:rsidRDefault="00C3646F" w:rsidP="00C36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Теодора Любенова Лазарова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C75F00" w:rsidRDefault="00C75F00" w:rsidP="00C75F00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75F00" w:rsidRPr="00883E5A" w:rsidRDefault="00C75F00" w:rsidP="00C75F00">
      <w:pPr>
        <w:pStyle w:val="a3"/>
        <w:numPr>
          <w:ilvl w:val="0"/>
          <w:numId w:val="2"/>
        </w:numPr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883E5A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883E5A">
        <w:rPr>
          <w:rFonts w:eastAsia="Times New Roman" w:cs="Calibri"/>
          <w:b/>
          <w:sz w:val="20"/>
          <w:lang w:eastAsia="bg-BG"/>
        </w:rPr>
        <w:t xml:space="preserve"> - За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75F00" w:rsidRDefault="00C75F00" w:rsidP="00C75F00">
      <w:pPr>
        <w:pStyle w:val="a3"/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C75F00" w:rsidRPr="00C3646F" w:rsidRDefault="00C75F00" w:rsidP="00C75F00">
      <w:pPr>
        <w:pStyle w:val="a3"/>
        <w:numPr>
          <w:ilvl w:val="0"/>
          <w:numId w:val="2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</w:t>
      </w:r>
      <w:r w:rsidR="00C3646F">
        <w:rPr>
          <w:rFonts w:eastAsia="Times New Roman" w:cs="Calibri"/>
          <w:b/>
          <w:sz w:val="20"/>
          <w:lang w:eastAsia="bg-BG"/>
        </w:rPr>
        <w:t>–</w:t>
      </w:r>
      <w:r>
        <w:rPr>
          <w:rFonts w:eastAsia="Times New Roman" w:cs="Calibri"/>
          <w:b/>
          <w:sz w:val="20"/>
          <w:lang w:eastAsia="bg-BG"/>
        </w:rPr>
        <w:t xml:space="preserve"> За</w:t>
      </w:r>
    </w:p>
    <w:p w:rsidR="00C3646F" w:rsidRPr="00C3646F" w:rsidRDefault="00C3646F" w:rsidP="00C3646F">
      <w:pPr>
        <w:pStyle w:val="a3"/>
        <w:numPr>
          <w:ilvl w:val="0"/>
          <w:numId w:val="2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Pr="00C3646F" w:rsidRDefault="00C3646F" w:rsidP="00C3646F">
      <w:pPr>
        <w:pStyle w:val="a3"/>
        <w:numPr>
          <w:ilvl w:val="0"/>
          <w:numId w:val="2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C75F00" w:rsidRDefault="00C3646F" w:rsidP="00C75F00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11  (единадесет</w:t>
      </w:r>
      <w:r w:rsidR="00C75F00">
        <w:rPr>
          <w:rFonts w:eastAsia="Times New Roman" w:cs="Calibri"/>
          <w:b/>
          <w:sz w:val="20"/>
          <w:lang w:eastAsia="bg-BG"/>
        </w:rPr>
        <w:t>) членове, от които:</w:t>
      </w:r>
    </w:p>
    <w:p w:rsidR="00C75F00" w:rsidRDefault="00C3646F" w:rsidP="00C75F00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         -  11 /единадесет</w:t>
      </w:r>
      <w:r w:rsidR="00C75F00">
        <w:rPr>
          <w:rFonts w:eastAsia="Times New Roman" w:cs="Calibri"/>
          <w:b/>
          <w:sz w:val="20"/>
          <w:lang w:eastAsia="bg-BG"/>
        </w:rPr>
        <w:t xml:space="preserve"> / 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C75F00" w:rsidRDefault="00C75F00" w:rsidP="00C75F00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75F00" w:rsidRPr="00C3646F" w:rsidRDefault="00C75F00" w:rsidP="00C75F00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8C7D3A">
        <w:rPr>
          <w:rFonts w:eastAsia="Times New Roman" w:cs="Calibri"/>
          <w:b/>
          <w:color w:val="333333"/>
          <w:sz w:val="20"/>
          <w:lang w:eastAsia="bg-BG"/>
        </w:rPr>
        <w:t>95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8C7D3A">
        <w:rPr>
          <w:rFonts w:eastAsia="Times New Roman" w:cs="Calibri"/>
          <w:b/>
          <w:color w:val="333333"/>
          <w:sz w:val="20"/>
          <w:lang w:eastAsia="bg-BG"/>
        </w:rPr>
        <w:t>24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 xml:space="preserve"> на ПП „ГЕРБ” за произвеждане на избори за общински съветници и кметове на 29 октомври 2023г.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C75F00" w:rsidRDefault="00C75F00" w:rsidP="00C75F00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3646F" w:rsidRPr="00883E5A" w:rsidRDefault="00C3646F" w:rsidP="00C3646F">
      <w:pPr>
        <w:pStyle w:val="a3"/>
        <w:numPr>
          <w:ilvl w:val="0"/>
          <w:numId w:val="10"/>
        </w:numPr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883E5A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883E5A"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Default="00C3646F" w:rsidP="00C3646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C3646F" w:rsidRPr="00C3646F" w:rsidRDefault="00C3646F" w:rsidP="00C3646F">
      <w:pPr>
        <w:pStyle w:val="a3"/>
        <w:numPr>
          <w:ilvl w:val="0"/>
          <w:numId w:val="10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3646F" w:rsidRPr="00C3646F" w:rsidRDefault="00C3646F" w:rsidP="00C3646F">
      <w:pPr>
        <w:pStyle w:val="a3"/>
        <w:numPr>
          <w:ilvl w:val="0"/>
          <w:numId w:val="10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Pr="00C3646F" w:rsidRDefault="00C3646F" w:rsidP="00C3646F">
      <w:pPr>
        <w:pStyle w:val="a3"/>
        <w:numPr>
          <w:ilvl w:val="0"/>
          <w:numId w:val="10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11  (единадесет) членове, от които: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11 /единадесет / 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C75F00" w:rsidRDefault="00C75F00" w:rsidP="00C75F00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75F00" w:rsidRDefault="00C75F00" w:rsidP="00C75F00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val="en-US"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 w:rsidR="00C3646F">
        <w:rPr>
          <w:rFonts w:eastAsia="Times New Roman" w:cs="Calibri"/>
          <w:b/>
          <w:color w:val="333333"/>
          <w:sz w:val="20"/>
          <w:lang w:eastAsia="bg-BG"/>
        </w:rPr>
        <w:t>6 – МИ от 24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 xml:space="preserve">Регистриране на </w:t>
      </w:r>
      <w:proofErr w:type="spellStart"/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>застъпници</w:t>
      </w:r>
      <w:proofErr w:type="spellEnd"/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 xml:space="preserve"> на МЕСТНА КОАЛИЦИЯ „БСП ЗА БЪЛГАРИЯ (КОАЛИЦИЯ БСП ЗА БЪЛГАРИЯ, ПРАВОТО)“  за произвеждане на избори за общински съветници и кметове на 29 октомври 2023г.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т.3 от дневния ред </w:t>
      </w:r>
    </w:p>
    <w:p w:rsidR="00C75F00" w:rsidRDefault="00C75F00" w:rsidP="00C75F00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 председателят изчете проекта за решение. Предложеното решение се гласува.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Тихомир Петков Василев - За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3646F" w:rsidRPr="00883E5A" w:rsidRDefault="00C3646F" w:rsidP="00C3646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 xml:space="preserve">Тони Ангелов </w:t>
      </w:r>
      <w:proofErr w:type="spellStart"/>
      <w:r w:rsidRPr="00883E5A">
        <w:rPr>
          <w:rFonts w:eastAsia="Times New Roman" w:cs="Calibri"/>
          <w:b/>
          <w:sz w:val="20"/>
          <w:lang w:eastAsia="bg-BG"/>
        </w:rPr>
        <w:t>Муканов</w:t>
      </w:r>
      <w:proofErr w:type="spellEnd"/>
      <w:r w:rsidRPr="00883E5A"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b/>
          <w:sz w:val="20"/>
          <w:lang w:eastAsia="bg-BG"/>
        </w:rPr>
        <w:t>Василева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Default="00C3646F" w:rsidP="00C3646F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Елена Александрова Симова – За</w:t>
      </w:r>
    </w:p>
    <w:p w:rsidR="00C3646F" w:rsidRPr="00C3646F" w:rsidRDefault="00C3646F" w:rsidP="00C3646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3A2C36">
        <w:rPr>
          <w:rFonts w:eastAsia="Times New Roman" w:cs="Calibri"/>
          <w:b/>
          <w:sz w:val="20"/>
          <w:lang w:eastAsia="bg-BG"/>
        </w:rPr>
        <w:t>Дамян Веселинов Димитров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C3646F" w:rsidRPr="00C3646F" w:rsidRDefault="00C3646F" w:rsidP="00C3646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C3646F" w:rsidRPr="00C3646F" w:rsidRDefault="00C3646F" w:rsidP="00C3646F">
      <w:pPr>
        <w:pStyle w:val="a3"/>
        <w:numPr>
          <w:ilvl w:val="0"/>
          <w:numId w:val="12"/>
        </w:numPr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11  (единадесет) членове, от които: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11 /единадесет / </w:t>
      </w:r>
    </w:p>
    <w:p w:rsidR="00C3646F" w:rsidRDefault="00C3646F" w:rsidP="00C3646F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</w:p>
    <w:p w:rsidR="00C75F00" w:rsidRDefault="00C75F00" w:rsidP="00C75F00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C75F00" w:rsidRDefault="00C75F00" w:rsidP="00C75F00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>
        <w:rPr>
          <w:rFonts w:eastAsia="Times New Roman" w:cs="Calibri"/>
          <w:b/>
          <w:color w:val="333333"/>
          <w:sz w:val="20"/>
          <w:lang w:val="en-US" w:eastAsia="bg-BG"/>
        </w:rPr>
        <w:t>9</w:t>
      </w:r>
      <w:r w:rsidR="00C3646F">
        <w:rPr>
          <w:rFonts w:eastAsia="Times New Roman" w:cs="Calibri"/>
          <w:b/>
          <w:color w:val="333333"/>
          <w:sz w:val="20"/>
          <w:lang w:eastAsia="bg-BG"/>
        </w:rPr>
        <w:t>7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20.10.2023 г. ОТНОСНО: </w:t>
      </w:r>
      <w:bookmarkStart w:id="0" w:name="_GoBack"/>
      <w:bookmarkEnd w:id="0"/>
      <w:r w:rsidR="00C3646F" w:rsidRPr="00C3646F">
        <w:rPr>
          <w:rFonts w:eastAsia="Times New Roman" w:cs="Calibri"/>
          <w:b/>
          <w:color w:val="333333"/>
          <w:sz w:val="20"/>
          <w:lang w:eastAsia="bg-BG"/>
        </w:rPr>
        <w:t>Публикуване на списъка на упълномощените представители на МЕСТНА КОАЛИЦИЯ „БСП ЗА БЪЛГАРИЯ“ (Коалиция „БСП ЗА БЪЛГАРИЯ“, „ПРАВОТО“)“ за произвеждане на изборите за общински съветници и кметове на 29 октомври 2023 г. на интернет-страницата на ОИК - Етрополе.</w:t>
      </w:r>
    </w:p>
    <w:p w:rsidR="00C75F00" w:rsidRPr="00EB3EEF" w:rsidRDefault="00C75F00" w:rsidP="00C75F00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</w:p>
    <w:p w:rsidR="00C75F00" w:rsidRDefault="00C75F00" w:rsidP="00C75F00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C3646F">
        <w:rPr>
          <w:rFonts w:eastAsia="Times New Roman" w:cs="Calibri"/>
          <w:b/>
          <w:sz w:val="20"/>
          <w:lang w:eastAsia="bg-BG"/>
        </w:rPr>
        <w:t>25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C3646F">
        <w:rPr>
          <w:rFonts w:eastAsia="Times New Roman" w:cs="Calibri"/>
          <w:b/>
          <w:sz w:val="20"/>
          <w:lang w:eastAsia="bg-BG"/>
        </w:rPr>
        <w:t>.2023 г. /сряда</w:t>
      </w:r>
      <w:r>
        <w:rPr>
          <w:rFonts w:eastAsia="Times New Roman" w:cs="Calibri"/>
          <w:b/>
          <w:sz w:val="20"/>
          <w:lang w:eastAsia="bg-BG"/>
        </w:rPr>
        <w:t>/ в  17.00 часа.</w:t>
      </w:r>
    </w:p>
    <w:p w:rsidR="00C75F00" w:rsidRDefault="00C75F00" w:rsidP="00C75F00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</w:p>
    <w:p w:rsidR="00C75F00" w:rsidRDefault="00C75F00" w:rsidP="00C75F00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C75F00" w:rsidRDefault="00C75F00" w:rsidP="00C75F00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C75F00" w:rsidRDefault="00C75F00" w:rsidP="00C75F00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p w:rsidR="00C75F00" w:rsidRDefault="00C75F00" w:rsidP="00C75F00"/>
    <w:p w:rsidR="00C75F00" w:rsidRDefault="00C75F00" w:rsidP="00C75F00"/>
    <w:p w:rsidR="00C75F00" w:rsidRDefault="00C75F00" w:rsidP="00C75F00"/>
    <w:p w:rsidR="00DB1C38" w:rsidRDefault="00DB1C38"/>
    <w:sectPr w:rsidR="00DB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987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2C4D"/>
    <w:multiLevelType w:val="hybridMultilevel"/>
    <w:tmpl w:val="71C65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C18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5EF6"/>
    <w:multiLevelType w:val="hybridMultilevel"/>
    <w:tmpl w:val="DCAEA74A"/>
    <w:lvl w:ilvl="0" w:tplc="1BFCD3E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15D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8E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02393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439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5"/>
    <w:rsid w:val="008C7D3A"/>
    <w:rsid w:val="00C3646F"/>
    <w:rsid w:val="00C75F00"/>
    <w:rsid w:val="00DB1C38"/>
    <w:rsid w:val="00D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2023-10-23T07:56:00Z</dcterms:created>
  <dcterms:modified xsi:type="dcterms:W3CDTF">2023-10-25T14:54:00Z</dcterms:modified>
</cp:coreProperties>
</file>